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78"/>
        <w:gridCol w:w="8635"/>
      </w:tblGrid>
      <w:tr w:rsidR="0095632B">
        <w:trPr>
          <w:tblCellSpacing w:w="0" w:type="dxa"/>
        </w:trPr>
        <w:tc>
          <w:tcPr>
            <w:tcW w:w="107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95632B" w:rsidRDefault="0086291A">
            <w:pPr>
              <w:tabs>
                <w:tab w:val="left" w:pos="4677"/>
                <w:tab w:val="left" w:pos="93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95632B" w:rsidRDefault="0086291A">
            <w:pPr>
              <w:tabs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</w:tc>
      </w:tr>
    </w:tbl>
    <w:p w:rsidR="0095632B" w:rsidRDefault="0095632B"/>
    <w:p w:rsidR="0095632B" w:rsidRDefault="0095632B"/>
    <w:p w:rsidR="0095632B" w:rsidRDefault="0095632B"/>
    <w:p w:rsidR="0095632B" w:rsidRDefault="0095632B"/>
    <w:p w:rsidR="0095632B" w:rsidRDefault="0095632B"/>
    <w:p w:rsidR="0095632B" w:rsidRDefault="0095632B"/>
    <w:p w:rsidR="0095632B" w:rsidRDefault="0095632B"/>
    <w:p w:rsidR="0095632B" w:rsidRDefault="0095632B"/>
    <w:p w:rsidR="0095632B" w:rsidRDefault="0095632B"/>
    <w:p w:rsidR="0095632B" w:rsidRDefault="0095632B"/>
    <w:p w:rsidR="0095632B" w:rsidRDefault="0095632B"/>
    <w:p w:rsidR="0095632B" w:rsidRDefault="0086291A">
      <w:pPr>
        <w:pStyle w:val="docdata"/>
        <w:spacing w:before="0" w:beforeAutospacing="0" w:after="20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95632B" w:rsidRDefault="0086291A">
      <w:pPr>
        <w:pStyle w:val="af8"/>
        <w:spacing w:before="0" w:beforeAutospacing="0" w:after="0" w:afterAutospacing="0"/>
        <w:jc w:val="center"/>
      </w:pPr>
      <w:r>
        <w:rPr>
          <w:b/>
          <w:bCs/>
          <w:color w:val="000000"/>
        </w:rPr>
        <w:t xml:space="preserve">СГЦ.04 Основы финансовой грамотности </w:t>
      </w:r>
    </w:p>
    <w:p w:rsidR="0095632B" w:rsidRDefault="00CD1629">
      <w:pPr>
        <w:pStyle w:val="af8"/>
        <w:spacing w:before="0" w:beforeAutospacing="0" w:after="200" w:afterAutospacing="0"/>
        <w:jc w:val="center"/>
        <w:rPr>
          <w:color w:val="000000"/>
        </w:rPr>
      </w:pPr>
      <w:r>
        <w:rPr>
          <w:rStyle w:val="docy"/>
          <w:rFonts w:eastAsia="Arial"/>
          <w:color w:val="000000"/>
        </w:rPr>
        <w:t>15.01.05 Сварщик (ручной и частично механизированной сварки (наплавки)</w:t>
      </w:r>
      <w:bookmarkStart w:id="0" w:name="_Hlk177537238"/>
      <w:r>
        <w:rPr>
          <w:color w:val="000000"/>
        </w:rPr>
        <w:t>)</w:t>
      </w:r>
      <w:bookmarkEnd w:id="0"/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95632B" w:rsidRDefault="0086291A">
      <w:pPr>
        <w:pStyle w:val="af8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>2025</w:t>
      </w:r>
    </w:p>
    <w:p w:rsidR="00CD1629" w:rsidRDefault="00CD1629" w:rsidP="00CD1629">
      <w:pPr>
        <w:pStyle w:val="docdata"/>
        <w:keepNext/>
        <w:spacing w:before="0" w:beforeAutospacing="0" w:after="120" w:afterAutospacing="0"/>
        <w:jc w:val="center"/>
      </w:pPr>
      <w:bookmarkStart w:id="1" w:name="_Toc156825287"/>
      <w:r>
        <w:rPr>
          <w:b/>
          <w:bCs/>
          <w:color w:val="000000"/>
        </w:rPr>
        <w:lastRenderedPageBreak/>
        <w:t>СОДЕРЖАНИЕ ПРОГРАММЫ</w:t>
      </w:r>
      <w:bookmarkEnd w:id="1"/>
    </w:p>
    <w:p w:rsidR="00CD1629" w:rsidRDefault="00CD1629" w:rsidP="00CD1629">
      <w:pPr>
        <w:pStyle w:val="af8"/>
        <w:tabs>
          <w:tab w:val="left" w:pos="9642"/>
        </w:tabs>
        <w:spacing w:before="120" w:beforeAutospacing="0" w:after="0" w:afterAutospacing="0" w:line="268" w:lineRule="auto"/>
      </w:pPr>
      <w:hyperlink w:anchor="_Toc156825287" w:tooltip="#_Toc156825287" w:history="1">
        <w:r>
          <w:rPr>
            <w:rStyle w:val="afd"/>
            <w:rFonts w:eastAsia="Arial"/>
            <w:b/>
            <w:bCs/>
            <w:color w:val="000000"/>
            <w:sz w:val="22"/>
            <w:szCs w:val="22"/>
          </w:rPr>
          <w:t>СОДЕРЖАНИЕ ПРОГРАММЫ</w:t>
        </w:r>
        <w:r>
          <w:rPr>
            <w:rStyle w:val="afd"/>
            <w:rFonts w:eastAsia="Arial"/>
            <w:b/>
            <w:bCs/>
            <w:color w:val="000000"/>
            <w:sz w:val="22"/>
            <w:szCs w:val="22"/>
          </w:rPr>
          <w:tab/>
        </w:r>
      </w:hyperlink>
    </w:p>
    <w:p w:rsidR="00CD1629" w:rsidRDefault="00CD1629" w:rsidP="00CD1629">
      <w:pPr>
        <w:pStyle w:val="af8"/>
        <w:tabs>
          <w:tab w:val="left" w:pos="9642"/>
        </w:tabs>
        <w:spacing w:before="120" w:beforeAutospacing="0" w:after="0" w:afterAutospacing="0" w:line="268" w:lineRule="auto"/>
      </w:pPr>
      <w:hyperlink w:anchor="_Toc156825288" w:tooltip="#_Toc156825288" w:history="1">
        <w:r>
          <w:rPr>
            <w:rStyle w:val="afd"/>
            <w:rFonts w:eastAsia="Arial"/>
            <w:b/>
            <w:bCs/>
            <w:color w:val="000000"/>
            <w:sz w:val="22"/>
            <w:szCs w:val="22"/>
          </w:rPr>
          <w:t>1. Общая характеристика</w:t>
        </w:r>
        <w:r>
          <w:rPr>
            <w:rStyle w:val="afd"/>
            <w:rFonts w:eastAsia="Arial"/>
            <w:b/>
            <w:bCs/>
            <w:color w:val="000000"/>
            <w:sz w:val="22"/>
            <w:szCs w:val="22"/>
          </w:rPr>
          <w:tab/>
        </w:r>
      </w:hyperlink>
    </w:p>
    <w:p w:rsidR="00CD1629" w:rsidRDefault="00CD1629" w:rsidP="00CD1629">
      <w:pPr>
        <w:pStyle w:val="af8"/>
        <w:tabs>
          <w:tab w:val="left" w:pos="9642"/>
        </w:tabs>
        <w:spacing w:before="120" w:beforeAutospacing="0" w:after="0" w:afterAutospacing="0"/>
        <w:ind w:left="240"/>
      </w:pPr>
      <w:hyperlink w:anchor="_Toc156825289" w:tooltip="#_Toc156825289" w:history="1">
        <w:r>
          <w:rPr>
            <w:rStyle w:val="afd"/>
            <w:rFonts w:eastAsia="Arial"/>
            <w:color w:val="000000"/>
          </w:rPr>
          <w:t>1.1. Цель и место дисциплины в структуре образовательной программы</w:t>
        </w:r>
        <w:r>
          <w:rPr>
            <w:rStyle w:val="afd"/>
            <w:rFonts w:eastAsia="Arial"/>
            <w:color w:val="000000"/>
          </w:rPr>
          <w:tab/>
        </w:r>
      </w:hyperlink>
    </w:p>
    <w:p w:rsidR="00CD1629" w:rsidRDefault="00CD1629" w:rsidP="00CD1629">
      <w:pPr>
        <w:pStyle w:val="af8"/>
        <w:tabs>
          <w:tab w:val="left" w:pos="9642"/>
        </w:tabs>
        <w:spacing w:before="120" w:beforeAutospacing="0" w:after="0" w:afterAutospacing="0"/>
        <w:ind w:left="240"/>
      </w:pPr>
      <w:hyperlink w:anchor="_Toc156825290" w:tooltip="#_Toc156825290" w:history="1">
        <w:r>
          <w:rPr>
            <w:rStyle w:val="afd"/>
            <w:rFonts w:eastAsia="Arial"/>
            <w:color w:val="000000"/>
          </w:rPr>
          <w:t>1.2. Планируемые результаты освоения дисциплины</w:t>
        </w:r>
        <w:r>
          <w:rPr>
            <w:rStyle w:val="afd"/>
            <w:rFonts w:eastAsia="Arial"/>
            <w:color w:val="000000"/>
          </w:rPr>
          <w:tab/>
        </w:r>
      </w:hyperlink>
    </w:p>
    <w:p w:rsidR="00CD1629" w:rsidRDefault="00CD1629" w:rsidP="00CD1629">
      <w:pPr>
        <w:pStyle w:val="af8"/>
        <w:tabs>
          <w:tab w:val="left" w:pos="9642"/>
        </w:tabs>
        <w:spacing w:before="120" w:beforeAutospacing="0" w:after="0" w:afterAutospacing="0" w:line="268" w:lineRule="auto"/>
      </w:pPr>
      <w:hyperlink w:anchor="_Toc156825291" w:tooltip="#_Toc156825291" w:history="1">
        <w:r>
          <w:rPr>
            <w:rStyle w:val="afd"/>
            <w:rFonts w:eastAsia="Arial"/>
            <w:b/>
            <w:bCs/>
            <w:color w:val="000000"/>
            <w:sz w:val="22"/>
            <w:szCs w:val="22"/>
          </w:rPr>
          <w:t>2. Структура и содержание ДИСЦИПЛИНЫ</w:t>
        </w:r>
        <w:r>
          <w:rPr>
            <w:rStyle w:val="afd"/>
            <w:rFonts w:eastAsia="Arial"/>
            <w:b/>
            <w:bCs/>
            <w:color w:val="000000"/>
            <w:sz w:val="22"/>
            <w:szCs w:val="22"/>
          </w:rPr>
          <w:tab/>
        </w:r>
      </w:hyperlink>
    </w:p>
    <w:p w:rsidR="00CD1629" w:rsidRDefault="00CD1629" w:rsidP="00CD1629">
      <w:pPr>
        <w:pStyle w:val="af8"/>
        <w:tabs>
          <w:tab w:val="left" w:pos="9642"/>
        </w:tabs>
        <w:spacing w:before="120" w:beforeAutospacing="0" w:after="0" w:afterAutospacing="0"/>
        <w:ind w:left="240"/>
      </w:pPr>
      <w:hyperlink w:anchor="_Toc156825292" w:tooltip="#_Toc156825292" w:history="1">
        <w:r>
          <w:rPr>
            <w:rStyle w:val="afd"/>
            <w:rFonts w:eastAsia="Arial"/>
            <w:color w:val="000000"/>
          </w:rPr>
          <w:t>2.1. Трудоемкость освоения дисциплины</w:t>
        </w:r>
        <w:r>
          <w:rPr>
            <w:rStyle w:val="afd"/>
            <w:rFonts w:eastAsia="Arial"/>
            <w:color w:val="000000"/>
          </w:rPr>
          <w:tab/>
        </w:r>
      </w:hyperlink>
    </w:p>
    <w:p w:rsidR="00CD1629" w:rsidRDefault="00CD1629" w:rsidP="00CD1629">
      <w:pPr>
        <w:pStyle w:val="af8"/>
        <w:tabs>
          <w:tab w:val="left" w:pos="9642"/>
        </w:tabs>
        <w:spacing w:before="120" w:beforeAutospacing="0" w:after="0" w:afterAutospacing="0"/>
        <w:ind w:left="240"/>
      </w:pPr>
      <w:hyperlink w:anchor="_Toc156825293" w:tooltip="#_Toc156825293" w:history="1">
        <w:r>
          <w:rPr>
            <w:rStyle w:val="afd"/>
            <w:rFonts w:eastAsia="Arial"/>
            <w:color w:val="000000"/>
          </w:rPr>
          <w:t>2.2. Содержание дисциплины</w:t>
        </w:r>
        <w:r>
          <w:rPr>
            <w:rStyle w:val="afd"/>
            <w:rFonts w:eastAsia="Arial"/>
            <w:color w:val="000000"/>
          </w:rPr>
          <w:tab/>
        </w:r>
      </w:hyperlink>
    </w:p>
    <w:p w:rsidR="00CD1629" w:rsidRDefault="00CD1629" w:rsidP="00CD1629">
      <w:pPr>
        <w:pStyle w:val="af8"/>
        <w:tabs>
          <w:tab w:val="left" w:pos="9642"/>
        </w:tabs>
        <w:spacing w:before="120" w:beforeAutospacing="0" w:after="0" w:afterAutospacing="0" w:line="268" w:lineRule="auto"/>
      </w:pPr>
      <w:hyperlink w:anchor="_Toc156825296" w:tooltip="#_Toc156825296" w:history="1">
        <w:r>
          <w:rPr>
            <w:rStyle w:val="afd"/>
            <w:rFonts w:eastAsia="Arial"/>
            <w:b/>
            <w:bCs/>
            <w:color w:val="000000"/>
            <w:sz w:val="22"/>
            <w:szCs w:val="22"/>
          </w:rPr>
          <w:t>3. Условия реализации ДИСЦИПЛИНЫ</w:t>
        </w:r>
        <w:r>
          <w:rPr>
            <w:rStyle w:val="afd"/>
            <w:rFonts w:eastAsia="Arial"/>
            <w:b/>
            <w:bCs/>
            <w:color w:val="000000"/>
            <w:sz w:val="22"/>
            <w:szCs w:val="22"/>
          </w:rPr>
          <w:tab/>
        </w:r>
      </w:hyperlink>
    </w:p>
    <w:p w:rsidR="00CD1629" w:rsidRDefault="00CD1629" w:rsidP="00CD1629">
      <w:pPr>
        <w:pStyle w:val="af8"/>
        <w:tabs>
          <w:tab w:val="left" w:pos="9642"/>
        </w:tabs>
        <w:spacing w:before="120" w:beforeAutospacing="0" w:after="0" w:afterAutospacing="0"/>
        <w:ind w:left="240"/>
      </w:pPr>
      <w:hyperlink w:anchor="_Toc156825297" w:tooltip="#_Toc156825297" w:history="1">
        <w:r>
          <w:rPr>
            <w:rStyle w:val="afd"/>
            <w:rFonts w:eastAsia="Arial"/>
            <w:color w:val="000000"/>
          </w:rPr>
          <w:t>3.1. Материально-техническое обеспечение</w:t>
        </w:r>
        <w:r>
          <w:rPr>
            <w:rStyle w:val="afd"/>
            <w:rFonts w:eastAsia="Arial"/>
            <w:color w:val="000000"/>
          </w:rPr>
          <w:tab/>
        </w:r>
      </w:hyperlink>
    </w:p>
    <w:p w:rsidR="00CD1629" w:rsidRDefault="00CD1629" w:rsidP="00CD1629">
      <w:pPr>
        <w:pStyle w:val="af8"/>
        <w:tabs>
          <w:tab w:val="left" w:pos="9642"/>
        </w:tabs>
        <w:spacing w:before="120" w:beforeAutospacing="0" w:after="0" w:afterAutospacing="0"/>
        <w:ind w:left="240"/>
      </w:pPr>
      <w:hyperlink w:anchor="_Toc156825298" w:tooltip="#_Toc156825298" w:history="1">
        <w:r>
          <w:rPr>
            <w:rStyle w:val="afd"/>
            <w:rFonts w:eastAsia="Arial"/>
            <w:color w:val="000000"/>
          </w:rPr>
          <w:t>3.2. Учебно-методическое обеспечение</w:t>
        </w:r>
        <w:r>
          <w:rPr>
            <w:rStyle w:val="afd"/>
            <w:rFonts w:eastAsia="Arial"/>
            <w:color w:val="000000"/>
          </w:rPr>
          <w:tab/>
        </w:r>
      </w:hyperlink>
    </w:p>
    <w:p w:rsidR="0095632B" w:rsidRDefault="00CD1629" w:rsidP="00CD1629">
      <w:pPr>
        <w:pStyle w:val="af8"/>
        <w:spacing w:before="0" w:beforeAutospacing="0" w:after="200" w:afterAutospacing="0"/>
        <w:rPr>
          <w:color w:val="000000"/>
        </w:rPr>
      </w:pPr>
      <w:hyperlink w:anchor="_Toc156825299" w:tooltip="#_Toc156825299" w:history="1">
        <w:r>
          <w:rPr>
            <w:rStyle w:val="afd"/>
            <w:rFonts w:eastAsia="Arial"/>
            <w:b/>
            <w:bCs/>
            <w:color w:val="000000"/>
            <w:sz w:val="22"/>
            <w:szCs w:val="22"/>
          </w:rPr>
          <w:t>4. Контроль и оценка результатов  освоения ДИСЦИПЛИНЫ</w:t>
        </w:r>
        <w:r>
          <w:rPr>
            <w:rStyle w:val="afd"/>
            <w:rFonts w:eastAsia="Arial"/>
            <w:b/>
            <w:bCs/>
            <w:color w:val="000000"/>
            <w:sz w:val="22"/>
            <w:szCs w:val="22"/>
          </w:rPr>
          <w:tab/>
        </w:r>
      </w:hyperlink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1629" w:rsidRDefault="00CD1629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1629" w:rsidRDefault="00CD1629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1629" w:rsidRDefault="00CD1629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CD1629" w:rsidRDefault="00CD1629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95632B" w:rsidRDefault="0086291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:rsidR="0095632B" w:rsidRDefault="0086291A">
      <w:pPr>
        <w:pStyle w:val="af8"/>
        <w:spacing w:before="0" w:beforeAutospacing="0" w:after="200" w:afterAutospacing="0"/>
        <w:jc w:val="center"/>
        <w:rPr>
          <w:b/>
          <w:color w:val="000000"/>
        </w:rPr>
      </w:pPr>
      <w:r>
        <w:rPr>
          <w:b/>
          <w:color w:val="000000"/>
        </w:rPr>
        <w:t>СГЦ.04 Основы финансовой грамотности</w:t>
      </w:r>
    </w:p>
    <w:p w:rsidR="0095632B" w:rsidRDefault="0086291A">
      <w:pPr>
        <w:pStyle w:val="af8"/>
        <w:numPr>
          <w:ilvl w:val="1"/>
          <w:numId w:val="2"/>
        </w:numPr>
        <w:spacing w:before="0" w:beforeAutospacing="0" w:after="200" w:afterAutospacing="0"/>
        <w:rPr>
          <w:rStyle w:val="1888"/>
          <w:b/>
          <w:bCs/>
          <w:color w:val="000000"/>
        </w:rPr>
      </w:pPr>
      <w:r>
        <w:rPr>
          <w:rStyle w:val="1888"/>
          <w:b/>
          <w:bCs/>
          <w:color w:val="000000"/>
        </w:rPr>
        <w:t>Цель и место дисциплины в структуре  образовательной программы</w:t>
      </w:r>
    </w:p>
    <w:p w:rsidR="0095632B" w:rsidRDefault="008629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Цель дисциплины «СГЦ.04 Основы финансовой грамотности»: </w:t>
      </w:r>
      <w:r>
        <w:rPr>
          <w:rFonts w:ascii="Times New Roman" w:eastAsia="Times New Roman" w:hAnsi="Times New Roman" w:cs="Times New Roman"/>
          <w:sz w:val="24"/>
          <w:szCs w:val="24"/>
        </w:rPr>
        <w:t>освоение знаний о финансовой жизни современного общества, финансовых институтах, финансовых продуктах, финансовых рисках, способах получе</w:t>
      </w:r>
      <w:r>
        <w:rPr>
          <w:rFonts w:ascii="Times New Roman" w:eastAsia="Times New Roman" w:hAnsi="Times New Roman" w:cs="Times New Roman"/>
          <w:sz w:val="24"/>
          <w:szCs w:val="24"/>
        </w:rPr>
        <w:t>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</w:t>
      </w:r>
    </w:p>
    <w:p w:rsidR="0095632B" w:rsidRDefault="0086291A">
      <w:pPr>
        <w:pStyle w:val="af8"/>
        <w:spacing w:before="0" w:beforeAutospacing="0" w:after="200" w:afterAutospacing="0"/>
        <w:rPr>
          <w:color w:val="000000"/>
        </w:rPr>
      </w:pPr>
      <w:r>
        <w:t xml:space="preserve">Дисциплина «СГЦ.04 Основы финансовой грамотности» включена в </w:t>
      </w:r>
      <w:r>
        <w:rPr>
          <w:color w:val="000000" w:themeColor="text1"/>
        </w:rPr>
        <w:t>обязательную часть социально-гуманитар</w:t>
      </w:r>
      <w:r>
        <w:rPr>
          <w:color w:val="000000" w:themeColor="text1"/>
        </w:rPr>
        <w:t>ного  цикла образовательной программы</w:t>
      </w:r>
      <w:r>
        <w:rPr>
          <w:color w:val="000000"/>
        </w:rPr>
        <w:t>.</w:t>
      </w:r>
    </w:p>
    <w:p w:rsidR="0095632B" w:rsidRDefault="0086291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дисциплины:</w:t>
      </w:r>
    </w:p>
    <w:p w:rsidR="0095632B" w:rsidRDefault="0086291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5632B" w:rsidRDefault="0086291A">
      <w:pPr>
        <w:spacing w:after="160" w:line="25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ОП-П).</w:t>
      </w:r>
    </w:p>
    <w:p w:rsidR="0095632B" w:rsidRDefault="0086291A">
      <w:pPr>
        <w:spacing w:after="120" w:line="254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9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9"/>
        <w:gridCol w:w="3764"/>
        <w:gridCol w:w="3895"/>
      </w:tblGrid>
      <w:tr w:rsidR="0095632B">
        <w:trPr>
          <w:trHeight w:val="649"/>
        </w:trPr>
        <w:tc>
          <w:tcPr>
            <w:tcW w:w="1589" w:type="dxa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764" w:type="dxa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</w:t>
            </w:r>
          </w:p>
        </w:tc>
        <w:tc>
          <w:tcPr>
            <w:tcW w:w="3895" w:type="dxa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</w:t>
            </w:r>
          </w:p>
        </w:tc>
      </w:tr>
      <w:tr w:rsidR="0095632B">
        <w:trPr>
          <w:trHeight w:val="212"/>
        </w:trPr>
        <w:tc>
          <w:tcPr>
            <w:tcW w:w="1589" w:type="dxa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01</w:t>
            </w:r>
          </w:p>
        </w:tc>
        <w:tc>
          <w:tcPr>
            <w:tcW w:w="3764" w:type="dxa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задачу в профессиональном и/или социальном контексте;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выявлять и отбирать информацию, необходимую для решения задачи;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составлять план действий; 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необходимые ресурсы;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реализовывать составленный план;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результат и последствия своих действий (самостоятельно или с помощью наставника)</w:t>
            </w:r>
          </w:p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ить; 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основные источники информации и ресурсы для решения задач в профессиональном и социальном контексте;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алгоритмы выполнения работ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смежных областях; 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этапы планирования для решения задач; 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критерии оценки результатов принято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 решения в профессиональной деятельности, для личностного развития и достижения финансового благополучия</w:t>
            </w:r>
          </w:p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trHeight w:val="212"/>
        </w:trPr>
        <w:tc>
          <w:tcPr>
            <w:tcW w:w="1589" w:type="dxa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02</w:t>
            </w:r>
          </w:p>
        </w:tc>
        <w:tc>
          <w:tcPr>
            <w:tcW w:w="3764" w:type="dxa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определять задачи для сбора информации; 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планировать процесс поиска и осуществлять выбор необходимых источников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информации;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оформлять результаты поиска, применять средства информационных технологий для решения профессиональных задач, задач личностного развития и финансового благополучия;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использовать различные цифровые средства при решении профессиональных задач, задач личн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остного развития и финансового благополучия</w:t>
            </w:r>
          </w:p>
        </w:tc>
        <w:tc>
          <w:tcPr>
            <w:tcW w:w="3895" w:type="dxa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информационные источники, применяемые в профессиональной деятельности; для решения задач личностного развития и финансового благополучия; 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формат представления результатов поиска информации;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возможн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ости использования различных цифровых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решении профессиональных задач, задач личностного развития и финансового благополучия</w:t>
            </w:r>
          </w:p>
        </w:tc>
      </w:tr>
      <w:tr w:rsidR="0095632B">
        <w:trPr>
          <w:trHeight w:val="212"/>
        </w:trPr>
        <w:tc>
          <w:tcPr>
            <w:tcW w:w="1589" w:type="dxa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</w:tc>
        <w:tc>
          <w:tcPr>
            <w:tcW w:w="3764" w:type="dxa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определять и выстраивать траектории профессионального и личностного развития; 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учитывать инфляцию при решении финансовых задач в профессии, личном планировании;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производить расчеты по валютно-обменным операциям;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-планировать личные доходы и расходы, принимать финансовые решения, составлять личный бюджет;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использовать разнообразие финансовых инструментов для управления личными финансами в целях   достижения фи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нансового благополучия, с учетом финансовой безопасности;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сильные и слабые стороны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бизнес-идеи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грамотно проводить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презентацию идеи открытия собственного дела в области профессиональной деятельности; 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определять источники финансирования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бизнес-идеи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производить основные финансовые расчеты в сферах предпринимательской деятельности и планирования личных финансов;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финансовые риски, связанные с осуществлением предпринимательской деятельности и планирования личных финансов;</w:t>
            </w:r>
          </w:p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актуальную нормативно-правовую базу, регламентирующую профессиональную деятельность, предпринимательство и личное финансовое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планирование; 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возможные траектории профессионального развития и самообразования;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-различие между наличными и безналичными платежами, порядок использования их при оплате покупки; 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понятие инфляции, ее влияние на решение финансовых задач в профессии, 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ичном планировании;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понятие иностранной валюты и валютного курса;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-структуру личных доходов и расходов, правила составления личного и семейного бюджета;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особенности различных банковских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0"/>
                <w:id w:val="-1781252637"/>
              </w:sdtPr>
              <w:sdtEndPr/>
              <w:sdtContent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 xml:space="preserve"> и страховых</w:t>
                </w:r>
              </w:sdtContent>
            </w:sd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продуктов и возможности их использования в профессиональной, предпринимательской деятельности и для управления личными финансами;  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базовые характеристики и риски основных финансовых инструментов для предпринимательской деятельности и управления личными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финансами;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систему и полномочия государственных органов в сферах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деятельности, предпринимательской деятельности и защиты прав потребителей;</w:t>
            </w:r>
          </w:p>
        </w:tc>
      </w:tr>
      <w:tr w:rsidR="0095632B">
        <w:trPr>
          <w:trHeight w:val="212"/>
        </w:trPr>
        <w:tc>
          <w:tcPr>
            <w:tcW w:w="1589" w:type="dxa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</w:tc>
        <w:tc>
          <w:tcPr>
            <w:tcW w:w="3764" w:type="dxa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коллективе и команде;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895" w:type="dxa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особенности работы в малых и больших группах, работы в команде, организации коллективной работы;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организации проектной деятельности</w:t>
            </w:r>
          </w:p>
        </w:tc>
      </w:tr>
      <w:tr w:rsidR="0095632B">
        <w:trPr>
          <w:trHeight w:val="212"/>
        </w:trPr>
        <w:tc>
          <w:tcPr>
            <w:tcW w:w="1589" w:type="dxa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</w:tc>
        <w:tc>
          <w:tcPr>
            <w:tcW w:w="3764" w:type="dxa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грамотно излагать свои мысли, формулировать собственное мнение, обосновывать свою позицию в учебных и практических ситуациях;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проявлять толерантность в коллективе;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оформлять документы, связанные с профессиональной деятельностью и деловой коммуникацией, на государственном языке РФ, </w:t>
            </w:r>
          </w:p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принципы взаимодействия в коллективе;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правила оформления документов и построения устных сообщений на государственном языке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5632B">
        <w:trPr>
          <w:trHeight w:val="212"/>
        </w:trPr>
        <w:tc>
          <w:tcPr>
            <w:tcW w:w="1589" w:type="dxa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07</w:t>
            </w:r>
          </w:p>
        </w:tc>
        <w:tc>
          <w:tcPr>
            <w:tcW w:w="3764" w:type="dxa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соблюдать нормы экологической безопасности; 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определять направления ресурсосбережения в рамках профессиональной деятельности по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профессии (специальности),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работу с соблюдением принципов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бережливого производства</w:t>
            </w:r>
          </w:p>
        </w:tc>
        <w:tc>
          <w:tcPr>
            <w:tcW w:w="3895" w:type="dxa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экологической безопасности; 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принципы бережливого производства</w:t>
            </w:r>
          </w:p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D1629" w:rsidRDefault="00CD162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632B" w:rsidRDefault="0086291A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СТРУКТУРА И СОДЕРЖАНИЕ  ДИСЦИПЛИНЫ</w:t>
      </w:r>
    </w:p>
    <w:p w:rsidR="0095632B" w:rsidRDefault="0086291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Трудоемкость освоения дисциплины </w:t>
      </w:r>
    </w:p>
    <w:tbl>
      <w:tblPr>
        <w:tblW w:w="0" w:type="auto"/>
        <w:tblCellSpacing w:w="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386"/>
        <w:gridCol w:w="1985"/>
      </w:tblGrid>
      <w:tr w:rsidR="0095632B">
        <w:trPr>
          <w:trHeight w:val="417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632B" w:rsidRDefault="0086291A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632B" w:rsidRDefault="00862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95632B">
        <w:trPr>
          <w:trHeight w:val="490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632B" w:rsidRDefault="00862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632B" w:rsidRDefault="00CD1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95632B">
        <w:trPr>
          <w:trHeight w:val="490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5632B" w:rsidRDefault="00862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5632B" w:rsidRDefault="00CD1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5632B">
        <w:trPr>
          <w:trHeight w:val="336"/>
          <w:tblCellSpacing w:w="0" w:type="dxa"/>
        </w:trPr>
        <w:tc>
          <w:tcPr>
            <w:tcW w:w="93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632B" w:rsidRDefault="00862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т. ч.:</w:t>
            </w:r>
          </w:p>
        </w:tc>
      </w:tr>
      <w:tr w:rsidR="0095632B">
        <w:trPr>
          <w:trHeight w:val="490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632B" w:rsidRDefault="008629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632B" w:rsidRDefault="00CD1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5632B">
        <w:trPr>
          <w:trHeight w:val="490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632B" w:rsidRDefault="00862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632B" w:rsidRDefault="00CD1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5632B">
        <w:trPr>
          <w:trHeight w:val="267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632B" w:rsidRDefault="00862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632B" w:rsidRDefault="00862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5632B">
        <w:trPr>
          <w:trHeight w:val="331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632B" w:rsidRDefault="00862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632B" w:rsidRDefault="00862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95632B" w:rsidRDefault="0086291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632B" w:rsidRDefault="0095632B">
      <w:pPr>
        <w:pStyle w:val="af8"/>
        <w:spacing w:before="0" w:beforeAutospacing="0" w:after="200" w:afterAutospacing="0"/>
        <w:rPr>
          <w:color w:val="000000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95632B" w:rsidRDefault="0095632B">
      <w:pPr>
        <w:pStyle w:val="af8"/>
        <w:spacing w:before="0" w:beforeAutospacing="0" w:after="200" w:afterAutospacing="0"/>
        <w:jc w:val="center"/>
      </w:pPr>
    </w:p>
    <w:p w:rsidR="0095632B" w:rsidRDefault="0095632B"/>
    <w:p w:rsidR="0095632B" w:rsidRDefault="0095632B"/>
    <w:p w:rsidR="0095632B" w:rsidRDefault="0095632B"/>
    <w:p w:rsidR="0095632B" w:rsidRDefault="0095632B"/>
    <w:p w:rsidR="0095632B" w:rsidRDefault="0095632B">
      <w:pPr>
        <w:sectPr w:rsidR="009563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5632B" w:rsidRDefault="0086291A">
      <w:pPr>
        <w:rPr>
          <w:rStyle w:val="1436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1436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2.2. Содержание  дисциплины</w:t>
      </w:r>
    </w:p>
    <w:tbl>
      <w:tblPr>
        <w:tblW w:w="14944" w:type="dxa"/>
        <w:tblLayout w:type="fixed"/>
        <w:tblLook w:val="0000" w:firstRow="0" w:lastRow="0" w:firstColumn="0" w:lastColumn="0" w:noHBand="0" w:noVBand="0"/>
      </w:tblPr>
      <w:tblGrid>
        <w:gridCol w:w="2918"/>
        <w:gridCol w:w="8183"/>
        <w:gridCol w:w="1914"/>
        <w:gridCol w:w="1929"/>
      </w:tblGrid>
      <w:tr w:rsidR="0095632B">
        <w:trPr>
          <w:trHeight w:val="240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right="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right="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widowControl w:val="0"/>
              <w:spacing w:after="0" w:line="235" w:lineRule="auto"/>
              <w:ind w:left="108" w:righ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акад.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/ в том числе в форме практической подготовки, акад. ч.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95632B">
        <w:trPr>
          <w:trHeight w:val="240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95632B">
        <w:trPr>
          <w:trHeight w:val="24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Введение в курс финансовой грамотности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Потребности и ресурсы. Финансовые цели. Финансовое благополучие и финансовые риски. Финансовые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решения. Финансовое поведение. Финансовая культура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trHeight w:val="24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Раздел 1. Деньги и операции с ними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276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1.1. Деньги и платежи</w:t>
            </w:r>
          </w:p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01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276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и функции денег. Виды современных денег, их основные характеристики.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Денежная система. Покупательная способность денег. Инфляция. Основные риски, связанные с использованием денег. Возможности и ограничения использования иностранной валюты. Валютный 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рс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Платежи и расчеты. Поставщики платежных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Платежные агенты. Платежные системы. Основные платежные инструменты: банковский счет, мобильный и интернет-банк, дебетовая, кредитная банковские карты, электронный кошелек. Риски при использовании различных платежных инструментов. Подтверждение расчетов 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4720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инфляции на финансовые возможности человека.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Издержки проведения платежей разного вида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Тема 1.2.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2"/>
                <w:id w:val="-2024931848"/>
                <w:showingPlcHdr/>
              </w:sdtPr>
              <w:sdtEndPr/>
              <w:sdtContent>
                <w:r>
                  <w:t>    </w:t>
                </w:r>
              </w:sdtContent>
            </w:sdt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Покупки и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цены </w:t>
            </w:r>
          </w:p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24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02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</w:tc>
      </w:tr>
      <w:tr w:rsidR="0095632B">
        <w:trPr>
          <w:cantSplit/>
          <w:trHeight w:val="53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товаров и услуг. Обязательная информация о товаре (услуге). Поставщики товаров и услуг.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Агрегаторы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маркетплейсы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Цена товара. Дифференциация цен. Ценовая дискриминация. Программы лояльности (дисконтные карты, скидки, бонусы,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кэшбек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3"/>
                <w:id w:val="-300389147"/>
                <w:showingPlcHdr/>
              </w:sdtPr>
              <w:sdtEndPr/>
              <w:sdtContent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sdtContent>
            </w:sd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оплаты (разные виды денег; оплата в момент получения, предоплата, покупка в кредит, рассрочка, подписка). Роль рекламы и других способов продвижения товаров и услуг продавцами. Возврат товара после покупки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33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33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5"/>
                <w:id w:val="-703404117"/>
                <w:showingPlcHdr/>
              </w:sdtPr>
              <w:sdtEndPr/>
              <w:sdtContent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sdtContent>
            </w:sd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полной цены. Выбор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наилучшего предложения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1.3. Безопасное использование денег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27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Финансовая безопасность в сфере денежного обращения и покуп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ок. Выбор добросовестного поставщика финансовых услуг. Персональные данные, их значение для безопасного использования денег. Основы безопасного пользования банкоматами. Безопасность денежных операций в цифровой среде. Техники социальной инженерии, включая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фишинг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 способы защиты. Правила возмещения средств,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несанкционированно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списанных со счета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4720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02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</w:tc>
      </w:tr>
      <w:tr w:rsidR="0095632B">
        <w:trPr>
          <w:cantSplit/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надежного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интернет-магазина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28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Раздел 2. Планирование и управление личными финансами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01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33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2.1. Личный и семейный бюджет, финансовое планирование</w:t>
            </w:r>
          </w:p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77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финансовых целей (краткосрочные и долгосрочные финансовые цели, принцип SMART, выбор способов и контроль достижения финансовой цели). Человеческий и финансовый капитал. Виды доходов и расходов. Принципы ведения личного и семейного бюджета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39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34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 сокращения расходов и повышения доходов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345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Тема 2.2. Личные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сбережения</w:t>
            </w:r>
          </w:p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02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89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Цели сбережений. Изменение стоимости денег во времени. 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новные формы сбережений: наличные деньги, банковские счета и их виды. Доходность банковских вкладов. Простые и сложные проценты. Влияние инфляции на процентный доход. Сейфовые ячейки. Риски для сбережений и пути их минимизации. Система страхования  вкладов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33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30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 использование сберегательных инструментов. Выбор добросовестного поставщика финансовых услуг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285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2.3. Кредиты и займы</w:t>
            </w:r>
          </w:p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24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02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</w:tc>
      </w:tr>
      <w:tr w:rsidR="0095632B">
        <w:trPr>
          <w:cantSplit/>
          <w:trHeight w:val="90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заимствований. Проценты по кредитам и займам. Неустойки. Регулирование процентов и неустоек. Основные инструменты заимствования.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Банковский кредит. Принципы кредитования. Виды кредитов. Условия кредитования. Формы обеспечения возвратности кредита. Кре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дитный договор.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Риски использования кредитов и займов и пути их минимизации. Страхование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кредитовании. Взыскание долгов. Кредитная история. Кредитные каникулы. Реструктуризация и рефинансирование кредита. Личное банкротство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33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Безопасное использование кредитных инструментов. Выбор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добросовестного</w:t>
            </w:r>
            <w:proofErr w:type="gramEnd"/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поставщика финансовых услуг. Выбор оптимальных условий заимствования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315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2.4. Безопасное управление личными финансами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01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07</w:t>
            </w:r>
          </w:p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24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Финансовая безопасность и цифровая среда в сфере личных финансов. Оптимизация личного и семейного бюджета с учетом обеспечения безопасности.  Удаленное банковское обслуживание. Дистанционное управление личными финансами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личным бюджетом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trHeight w:val="267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Раздел 3. Риск и доходность 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276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3.1. Инвестирование</w:t>
            </w:r>
          </w:p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02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</w:tc>
      </w:tr>
      <w:tr w:rsidR="0095632B">
        <w:trPr>
          <w:cantSplit/>
          <w:trHeight w:val="82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и риски инвестирования. Ликвидность и доходность инвестиций. Взаимосвязь доходности и риска. Основные инвестиционные продукты и их базовые характеристики. Индивидуальный инвестиционный счет (ИИС). Формирование инвестиционного портфеля. Диверсификация.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Мошенничество в сфере инвестиций, способы защиты от него. Особенности финансовых пирамид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Стратегия инвестирования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3.2. Страхование</w:t>
            </w:r>
          </w:p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02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</w:tc>
      </w:tr>
      <w:tr w:rsidR="0095632B">
        <w:trPr>
          <w:cantSplit/>
          <w:trHeight w:val="53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Страхование как один из способов управления рисками. Виды страхования: личное страхование, имущественное страхование, страхование гражданской ответственности. Основные виды страховых продуктов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33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4720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33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 использование страховых продуктов. Выбор добросовестного поставщика страховых услуг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4720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348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3.3. Предпринимательство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28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4720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02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</w:tc>
      </w:tr>
      <w:tr w:rsidR="0095632B">
        <w:trPr>
          <w:cantSplit/>
          <w:trHeight w:val="28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для открытия собственного бизнеса и алгоритм действий. Роль предпринимательства в жизни человека и общества. Условия развития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стартапов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малого бизнеса. Формы ведения предпринимательской деятельности и их основные характеристики. Возможные исто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чники финансирования малого бизнеса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4720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28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Раздел 4. Финансовая среда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01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33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4.1. Финансовые взаимоотношения с государством</w:t>
            </w:r>
          </w:p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382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39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налогов, налоговой и социальной политики государства для экономики страны и личного благосостояния граждан. Налоги физических лиц. Налоговые вычеты и льготы. Пенсионная система России. Социальная поддержка граждан. Возможности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инициативного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бюджетиров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241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Тема 4.2. Защита прав граждан в финансовой сфере</w:t>
            </w:r>
          </w:p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02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45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40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Типичные  ситуация нарушения  прав граждан в финансовой сфере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11"/>
                <w:id w:val="527225586"/>
              </w:sdtPr>
              <w:sdtEndPr/>
              <w:sdtContent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. 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Основные права граждан в финансовой сфере и формы их защиты. </w:t>
                </w: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</w:rPr>
                    <w:tag w:val="goog_rdk_6"/>
                    <w:id w:val="-1550846209"/>
                  </w:sdtPr>
                  <w:sdtEndPr/>
                  <w:sdtContent>
                    <w:sdt>
                      <w:sdt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g w:val="goog_rdk_7"/>
                        <w:id w:val="1977477193"/>
                      </w:sdtPr>
                      <w:sdtEndPr/>
                      <w:sdtContent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Задачи и полномочия Банка России, других государственных органов в сфере защиты прав потребителей финансовых услуг. Досудебное и судебное урегулирование споров. Уполномоченный по правам потребит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елей финансовых услуг.</w:t>
                        </w:r>
                      </w:sdtContent>
                    </w:sdt>
                  </w:sdtContent>
                </w:sdt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</w:rPr>
                    <w:tag w:val="goog_rdk_8"/>
                    <w:id w:val="252247516"/>
                  </w:sdtPr>
                  <w:sdtEndPr/>
                  <w:sdtContent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 xml:space="preserve"> </w:t>
                    </w:r>
                  </w:sdtContent>
                </w:sdt>
              </w:sdtContent>
            </w:sdt>
          </w:p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405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9"/>
                <w:id w:val="1593963288"/>
              </w:sdtPr>
              <w:sdtEndPr/>
              <w:sdtContent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Особенности защиты прав потребителей в цифровой среде.</w:t>
                </w:r>
              </w:sdtContent>
            </w:sdt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10"/>
                <w:id w:val="1445965142"/>
                <w:showingPlcHdr/>
              </w:sdtPr>
              <w:sdtEndPr/>
              <w:sdtContent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sdtContent>
            </w:sdt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285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32B">
        <w:trPr>
          <w:cantSplit/>
          <w:trHeight w:val="36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4720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5632B" w:rsidRDefault="009563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5632B" w:rsidRDefault="0095632B">
      <w:pPr>
        <w:rPr>
          <w:rFonts w:ascii="Times New Roman" w:hAnsi="Times New Roman" w:cs="Times New Roman"/>
          <w:sz w:val="24"/>
          <w:szCs w:val="24"/>
        </w:rPr>
      </w:pPr>
    </w:p>
    <w:p w:rsidR="0095632B" w:rsidRDefault="0095632B">
      <w:pPr>
        <w:rPr>
          <w:rFonts w:ascii="Times New Roman" w:hAnsi="Times New Roman" w:cs="Times New Roman"/>
          <w:sz w:val="24"/>
          <w:szCs w:val="24"/>
        </w:rPr>
      </w:pPr>
    </w:p>
    <w:p w:rsidR="0095632B" w:rsidRDefault="0095632B">
      <w:pPr>
        <w:rPr>
          <w:rFonts w:ascii="Times New Roman" w:hAnsi="Times New Roman" w:cs="Times New Roman"/>
          <w:sz w:val="24"/>
          <w:szCs w:val="24"/>
        </w:rPr>
      </w:pPr>
    </w:p>
    <w:p w:rsidR="0095632B" w:rsidRDefault="0095632B">
      <w:pPr>
        <w:rPr>
          <w:rFonts w:ascii="Times New Roman" w:hAnsi="Times New Roman" w:cs="Times New Roman"/>
          <w:sz w:val="24"/>
          <w:szCs w:val="24"/>
        </w:rPr>
      </w:pPr>
    </w:p>
    <w:p w:rsidR="0095632B" w:rsidRDefault="0095632B">
      <w:pPr>
        <w:rPr>
          <w:rFonts w:ascii="Times New Roman" w:hAnsi="Times New Roman" w:cs="Times New Roman"/>
          <w:sz w:val="24"/>
          <w:szCs w:val="24"/>
        </w:rPr>
      </w:pPr>
    </w:p>
    <w:p w:rsidR="0095632B" w:rsidRDefault="0095632B">
      <w:pPr>
        <w:rPr>
          <w:rFonts w:ascii="Times New Roman" w:hAnsi="Times New Roman" w:cs="Times New Roman"/>
          <w:sz w:val="24"/>
          <w:szCs w:val="24"/>
        </w:rPr>
      </w:pPr>
    </w:p>
    <w:p w:rsidR="0095632B" w:rsidRDefault="0095632B">
      <w:pPr>
        <w:rPr>
          <w:rFonts w:ascii="Times New Roman" w:hAnsi="Times New Roman" w:cs="Times New Roman"/>
          <w:sz w:val="24"/>
          <w:szCs w:val="24"/>
        </w:rPr>
      </w:pPr>
    </w:p>
    <w:p w:rsidR="0095632B" w:rsidRDefault="0095632B">
      <w:pPr>
        <w:rPr>
          <w:rFonts w:ascii="Times New Roman" w:hAnsi="Times New Roman" w:cs="Times New Roman"/>
          <w:sz w:val="24"/>
          <w:szCs w:val="24"/>
        </w:rPr>
      </w:pPr>
    </w:p>
    <w:p w:rsidR="0095632B" w:rsidRDefault="0095632B">
      <w:pPr>
        <w:rPr>
          <w:rFonts w:ascii="Times New Roman" w:hAnsi="Times New Roman" w:cs="Times New Roman"/>
          <w:sz w:val="24"/>
          <w:szCs w:val="24"/>
        </w:rPr>
      </w:pPr>
    </w:p>
    <w:p w:rsidR="0095632B" w:rsidRDefault="0095632B">
      <w:pPr>
        <w:rPr>
          <w:rFonts w:ascii="Times New Roman" w:hAnsi="Times New Roman" w:cs="Times New Roman"/>
          <w:sz w:val="24"/>
          <w:szCs w:val="24"/>
        </w:rPr>
        <w:sectPr w:rsidR="0095632B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95632B" w:rsidRDefault="0086291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2334671"/>
      <w:bookmarkStart w:id="4" w:name="_Toc156294574"/>
      <w:bookmarkStart w:id="5" w:name="_Toc156825296"/>
      <w:bookmarkEnd w:id="3"/>
      <w:bookmarkEnd w:id="4"/>
      <w:bookmarkEnd w:id="5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Условия реализации ДИСЦИПЛИНЫ</w:t>
      </w:r>
    </w:p>
    <w:p w:rsidR="0095632B" w:rsidRDefault="0086291A">
      <w:pPr>
        <w:spacing w:after="120" w:line="271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2334672"/>
      <w:bookmarkStart w:id="7" w:name="_Toc156294575"/>
      <w:bookmarkStart w:id="8" w:name="_Toc156825297"/>
      <w:bookmarkEnd w:id="6"/>
      <w:bookmarkEnd w:id="7"/>
      <w:bookmarkEnd w:id="8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</w:p>
    <w:p w:rsidR="0095632B" w:rsidRDefault="0086291A">
      <w:pPr>
        <w:jc w:val="both"/>
        <w:rPr>
          <w:rStyle w:val="1492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Кабинет социально-гуманитарных дисциплин, </w:t>
      </w:r>
      <w:r>
        <w:rPr>
          <w:rStyle w:val="1492"/>
          <w:rFonts w:ascii="Times New Roman" w:hAnsi="Times New Roman" w:cs="Times New Roman"/>
          <w:color w:val="000000"/>
          <w:sz w:val="24"/>
          <w:szCs w:val="24"/>
        </w:rPr>
        <w:t>оснащённый в соответствии с приложением 3 ОПОП-П.</w:t>
      </w:r>
    </w:p>
    <w:p w:rsidR="0095632B" w:rsidRDefault="0095632B">
      <w:pPr>
        <w:jc w:val="both"/>
        <w:rPr>
          <w:rStyle w:val="1492"/>
          <w:rFonts w:ascii="Times New Roman" w:hAnsi="Times New Roman" w:cs="Times New Roman"/>
          <w:color w:val="000000"/>
          <w:sz w:val="24"/>
          <w:szCs w:val="24"/>
        </w:rPr>
      </w:pPr>
    </w:p>
    <w:p w:rsidR="0095632B" w:rsidRDefault="008629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95632B" w:rsidRDefault="008629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 Основные печатные и/или электронные издания</w:t>
      </w:r>
    </w:p>
    <w:p w:rsidR="0095632B" w:rsidRDefault="009563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32B" w:rsidRDefault="0086291A">
      <w:pPr>
        <w:pStyle w:val="afb"/>
        <w:numPr>
          <w:ilvl w:val="0"/>
          <w:numId w:val="3"/>
        </w:numPr>
        <w:tabs>
          <w:tab w:val="left" w:pos="284"/>
          <w:tab w:val="left" w:pos="993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Жданова А.О., Савицкая Е.В. Финансовая грамотность: материалы 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Среднее профессиональное образование. – М.: ВАКО, 2020. – 400 с. </w:t>
      </w:r>
    </w:p>
    <w:p w:rsidR="0095632B" w:rsidRDefault="0086291A">
      <w:pPr>
        <w:pStyle w:val="afb"/>
        <w:numPr>
          <w:ilvl w:val="0"/>
          <w:numId w:val="3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Каджаева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М.Р. Финансовая грамотность: 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 для студ. учреждений сред. профессиональное образования /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.Р.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Каджаева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Л.В. Дубровская, А.Р. Елисеева. </w:t>
      </w:r>
      <w:bookmarkStart w:id="9" w:name="_Hlk11805273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bookmarkEnd w:id="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4-е изд. стер. М.:  Издательский центр «Академия», 2022. –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288 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95632B" w:rsidRDefault="0086291A">
      <w:pPr>
        <w:pStyle w:val="afb"/>
        <w:numPr>
          <w:ilvl w:val="0"/>
          <w:numId w:val="3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Каджаева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М.Р. Финансовая грамотность. Методические рекомендации : 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особие для студ. учреждений сред. профессиональное образования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М.Р.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Каджаева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Л.В. Дубровская, А.Р. Елисеева. – М.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Издательский центр «Академия», 2020. –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 96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95632B" w:rsidRDefault="0086291A">
      <w:pPr>
        <w:pStyle w:val="afb"/>
        <w:numPr>
          <w:ilvl w:val="0"/>
          <w:numId w:val="3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Каджаева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М.Р. Финансовая грамотность. Практикум : 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особие для студ. учреждений сред. профессиональное образования / М.Р.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Каджаева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Л.В. Дубровская, 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.Р. Елисеева. – 2-е изд. стер. – М.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Издательский центр «Академия», 2022. –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128 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95632B" w:rsidRDefault="0086291A">
      <w:pPr>
        <w:pStyle w:val="afb"/>
        <w:numPr>
          <w:ilvl w:val="0"/>
          <w:numId w:val="3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Флицлер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 Основы финансовой грамотности: учебное пособие для среднего профессионального образования / А.В.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Флицлер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Е.А. Тарханова. – Москва: Издательство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2022. </w:t>
      </w:r>
      <w:bookmarkStart w:id="10" w:name="_Hlk11804956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bookmarkEnd w:id="1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154 с. </w:t>
      </w:r>
    </w:p>
    <w:p w:rsidR="0095632B" w:rsidRDefault="009563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632B" w:rsidRDefault="0086291A">
      <w:pPr>
        <w:jc w:val="both"/>
        <w:rPr>
          <w:rStyle w:val="1213"/>
          <w:b/>
          <w:bCs/>
          <w:iCs/>
          <w:sz w:val="24"/>
          <w:szCs w:val="24"/>
        </w:rPr>
      </w:pPr>
      <w:r>
        <w:rPr>
          <w:rStyle w:val="1213"/>
          <w:b/>
          <w:bCs/>
          <w:iCs/>
          <w:sz w:val="24"/>
          <w:szCs w:val="24"/>
        </w:rPr>
        <w:t>3.2.2. Дополнительные источники</w:t>
      </w:r>
    </w:p>
    <w:p w:rsidR="0095632B" w:rsidRDefault="0086291A">
      <w:pPr>
        <w:pStyle w:val="afb"/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Купцова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 Бизнес-планирование: учебник и практикум для среднего профессионального образования/ Е. 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Купцова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 А. Степанов. — Москва: Издательство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2021.— 435 с. — (Профессиональное образование). — ISBN 978-5-534-11053-1. — Текст: электронный // ЭБС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— URL: </w:t>
      </w:r>
      <w:hyperlink r:id="rId8" w:tooltip="https://urait.ru/bcode/476085" w:history="1">
        <w:r>
          <w:rPr>
            <w:rStyle w:val="afd"/>
            <w:rFonts w:ascii="Times New Roman" w:eastAsia="Times New Roman" w:hAnsi="Times New Roman" w:cs="Times New Roman"/>
            <w:sz w:val="24"/>
            <w:szCs w:val="24"/>
            <w:lang w:eastAsia="ru-RU"/>
          </w:rPr>
          <w:t>https://urait.ru/bcode/476085</w:t>
        </w:r>
      </w:hyperlink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95632B" w:rsidRDefault="0086291A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Каджаева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М.Р. Элект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ронный учебно-методический комплекс «Финансовая грамотность»: / М.Р.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Каджаева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Л.В. Дубровская, А.Р. Елисеева, Е.Г. Метревели. – М.: Издательский центр «Академия», 2019.</w:t>
      </w:r>
    </w:p>
    <w:p w:rsidR="0095632B" w:rsidRDefault="0086291A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Министерство финансов РФ [Электронный ресурс] – Режим доступа: </w:t>
      </w:r>
      <w:hyperlink r:id="rId9" w:tooltip="https://minfin.gov.ru/" w:history="1">
        <w:r>
          <w:rPr>
            <w:rStyle w:val="afd"/>
            <w:rFonts w:ascii="Times New Roman" w:eastAsia="Times New Roman" w:hAnsi="Times New Roman" w:cs="Times New Roman"/>
            <w:sz w:val="24"/>
            <w:szCs w:val="24"/>
            <w:lang w:eastAsia="ru-RU"/>
          </w:rPr>
          <w:t>https://minfin.gov.ru/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</w:p>
    <w:p w:rsidR="0095632B" w:rsidRDefault="0086291A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Образовательные проекты ПАКК [Электронный ресурс] – Режим доступа: </w:t>
      </w:r>
      <w:hyperlink r:id="rId10" w:tooltip="http://www.edu.pacc.ru" w:history="1">
        <w:r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www.edu.pacc.ru</w:t>
        </w:r>
      </w:hyperlink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95632B" w:rsidRDefault="0086291A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Пенсионный фонд РФ [Электронный ресурс] – Режим доступа: </w:t>
      </w:r>
      <w:hyperlink r:id="rId11" w:tooltip="http://www.pfr.gov.ru" w:history="1">
        <w:r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www.pfr.gov.ru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632B" w:rsidRDefault="0086291A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Персональный навигатор по финансам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Моифинансы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[Электронный ресурс] – Режим доступа: https: </w:t>
      </w:r>
      <w:hyperlink r:id="rId12" w:tooltip="https://моифинансы.рф/" w:history="1">
        <w:r>
          <w:rPr>
            <w:rStyle w:val="afd"/>
            <w:rFonts w:ascii="Times New Roman" w:eastAsia="Times New Roman" w:hAnsi="Times New Roman" w:cs="Times New Roman"/>
            <w:sz w:val="24"/>
            <w:szCs w:val="24"/>
            <w:lang w:eastAsia="ru-RU"/>
          </w:rPr>
          <w:t>https://моифинансы.рф/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5632B" w:rsidRDefault="0086291A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[Электронный ресурс] – Режим доступа: </w:t>
      </w:r>
      <w:hyperlink r:id="rId13" w:tooltip="http://www.rospotrebnadzor.ru" w:history="1">
        <w:r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www.rospotrebnadzor.ru</w:t>
        </w:r>
      </w:hyperlink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632B" w:rsidRDefault="0086291A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 «Федеральный методичес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кий центр по финансовой грамотности системы общего и среднего профессионального образования» [Электронный ресурс] – Режим доступа: </w:t>
      </w:r>
      <w:hyperlink r:id="rId14" w:tooltip="http://www.fmc.hse.ru" w:history="1">
        <w:r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www.fmc.hse.ru</w:t>
        </w:r>
      </w:hyperlink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632B" w:rsidRDefault="0086291A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Центральный банк Российской Федерации [Элек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тронный ресурс] – Режим доступа: </w:t>
      </w:r>
      <w:hyperlink r:id="rId15" w:tooltip="http://www.cbr.ru/" w:history="1">
        <w:bookmarkStart w:id="11" w:name="_Hlk118046403"/>
        <w:r>
          <w:rPr>
            <w:rStyle w:val="afd"/>
            <w:rFonts w:ascii="Times New Roman" w:eastAsia="Times New Roman" w:hAnsi="Times New Roman" w:cs="Times New Roman"/>
            <w:sz w:val="24"/>
            <w:szCs w:val="24"/>
            <w:lang w:eastAsia="ru-RU"/>
          </w:rPr>
          <w:t>http://</w:t>
        </w:r>
        <w:bookmarkEnd w:id="11"/>
        <w:r>
          <w:rPr>
            <w:rStyle w:val="afd"/>
            <w:rFonts w:ascii="Times New Roman" w:eastAsia="Times New Roman" w:hAnsi="Times New Roman" w:cs="Times New Roman"/>
            <w:sz w:val="24"/>
            <w:szCs w:val="24"/>
            <w:lang w:eastAsia="ru-RU"/>
          </w:rPr>
          <w:t>www.cbr.ru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5632B" w:rsidRDefault="0086291A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Федеральная налоговая служба [Электронный ресурс] – Режим доступа: </w:t>
      </w:r>
      <w:hyperlink r:id="rId16" w:tooltip="http://www.nalog.ru" w:history="1">
        <w:r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www.nalog.ru</w:t>
        </w:r>
      </w:hyperlink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632B" w:rsidRDefault="0086291A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едеральный методический центр по финансовой грамотности населения [Электронный ресурс] – Режим доступа: </w:t>
      </w:r>
      <w:hyperlink r:id="rId17" w:tooltip="http://iurr.ranepa.ru/centry/finlit/" w:history="1">
        <w:r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http://iurr.ranepa.ru/centry/finlit/</w:t>
        </w:r>
      </w:hyperlink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632B" w:rsidRDefault="0086291A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Финансовая культура [Электронный ресурс] – Режим доступа: </w:t>
      </w:r>
      <w:hyperlink r:id="rId18" w:tooltip="https://fincult.info/" w:history="1">
        <w:r>
          <w:rPr>
            <w:rStyle w:val="afd"/>
            <w:rFonts w:ascii="Times New Roman" w:hAnsi="Times New Roman" w:cs="Times New Roman"/>
            <w:sz w:val="24"/>
            <w:szCs w:val="24"/>
          </w:rPr>
          <w:t>https://fincult.info/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95632B" w:rsidRDefault="0086291A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Электронный учебник по финансовой грамотности. [Электронный ресурс] – Режим доступа: </w:t>
      </w:r>
      <w:hyperlink r:id="rId19" w:tooltip="https://школа.вашифинансы.рф/" w:history="1">
        <w:r>
          <w:rPr>
            <w:rStyle w:val="afd"/>
            <w:rFonts w:ascii="Times New Roman" w:hAnsi="Times New Roman" w:cs="Times New Roman"/>
            <w:sz w:val="24"/>
            <w:szCs w:val="24"/>
          </w:rPr>
          <w:t>https://школа.вашифинансы.рф/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95632B" w:rsidRDefault="0095632B">
      <w:p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32B" w:rsidRDefault="008629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 xml:space="preserve">Нормативно-правовая база </w:t>
      </w:r>
    </w:p>
    <w:p w:rsidR="0095632B" w:rsidRDefault="008629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1.</w:t>
      </w:r>
      <w:r>
        <w:rPr>
          <w:rStyle w:val="24"/>
          <w:rFonts w:eastAsia="Calibri"/>
          <w:sz w:val="24"/>
          <w:szCs w:val="24"/>
        </w:rPr>
        <w:tab/>
        <w:t xml:space="preserve">Закон РФ от 27 ноября 1992 г. № 4015-1 «Об организации страхового дела в Российской Федерации». </w:t>
      </w:r>
    </w:p>
    <w:p w:rsidR="0095632B" w:rsidRDefault="008629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2.</w:t>
      </w:r>
      <w:r>
        <w:rPr>
          <w:rStyle w:val="24"/>
          <w:rFonts w:eastAsia="Calibri"/>
          <w:sz w:val="24"/>
          <w:szCs w:val="24"/>
        </w:rPr>
        <w:tab/>
        <w:t xml:space="preserve">Федеральный закон от 2 декабря 1990 г. </w:t>
      </w:r>
      <w:r>
        <w:rPr>
          <w:rStyle w:val="24"/>
          <w:rFonts w:eastAsia="Calibri"/>
          <w:sz w:val="24"/>
          <w:szCs w:val="24"/>
        </w:rPr>
        <w:t xml:space="preserve">№ 395-1 «О банках и банковской деятельности». </w:t>
      </w:r>
    </w:p>
    <w:p w:rsidR="0095632B" w:rsidRDefault="008629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3.</w:t>
      </w:r>
      <w:r>
        <w:rPr>
          <w:rStyle w:val="24"/>
          <w:rFonts w:eastAsia="Calibri"/>
          <w:sz w:val="24"/>
          <w:szCs w:val="24"/>
        </w:rPr>
        <w:tab/>
        <w:t>Федеральный закон от 22 апреля 1996 г. № 39-ФЗ «О рынке ценных бумаг».</w:t>
      </w:r>
    </w:p>
    <w:p w:rsidR="0095632B" w:rsidRDefault="008629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4.</w:t>
      </w:r>
      <w:r>
        <w:rPr>
          <w:rStyle w:val="24"/>
          <w:rFonts w:eastAsia="Calibri"/>
          <w:sz w:val="24"/>
          <w:szCs w:val="24"/>
        </w:rPr>
        <w:tab/>
        <w:t xml:space="preserve">Федеральный закон от 16 июля 1998 г. № 102-ФЗ «Об ипотеке (залоге недвижимости)». </w:t>
      </w:r>
    </w:p>
    <w:p w:rsidR="0095632B" w:rsidRDefault="008629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5.</w:t>
      </w:r>
      <w:r>
        <w:rPr>
          <w:rStyle w:val="24"/>
          <w:rFonts w:eastAsia="Calibri"/>
          <w:sz w:val="24"/>
          <w:szCs w:val="24"/>
        </w:rPr>
        <w:tab/>
        <w:t>Федеральный закон от 7 августа 2001 г. № 115-Ф</w:t>
      </w:r>
      <w:r>
        <w:rPr>
          <w:rStyle w:val="24"/>
          <w:rFonts w:eastAsia="Calibri"/>
          <w:sz w:val="24"/>
          <w:szCs w:val="24"/>
        </w:rPr>
        <w:t xml:space="preserve">З «О противодействии легализации (отмыванию) доходов, полученных преступным путем, и финансированию терроризма». </w:t>
      </w:r>
    </w:p>
    <w:p w:rsidR="0095632B" w:rsidRDefault="008629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6.</w:t>
      </w:r>
      <w:r>
        <w:rPr>
          <w:rStyle w:val="24"/>
          <w:rFonts w:eastAsia="Calibri"/>
          <w:sz w:val="24"/>
          <w:szCs w:val="24"/>
        </w:rPr>
        <w:tab/>
        <w:t xml:space="preserve">Федеральный закон от 10 июля 2002 г. № 86-ФЗ «О Центральном банке Российской Федерации (Банке России)». </w:t>
      </w:r>
    </w:p>
    <w:p w:rsidR="0095632B" w:rsidRDefault="008629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7.</w:t>
      </w:r>
      <w:r>
        <w:rPr>
          <w:rStyle w:val="24"/>
          <w:rFonts w:eastAsia="Calibri"/>
          <w:sz w:val="24"/>
          <w:szCs w:val="24"/>
        </w:rPr>
        <w:tab/>
      </w:r>
      <w:r>
        <w:rPr>
          <w:rStyle w:val="24"/>
          <w:rFonts w:eastAsia="Calibri"/>
          <w:sz w:val="24"/>
          <w:szCs w:val="24"/>
        </w:rPr>
        <w:t xml:space="preserve">Федеральный закон от 10 декабря 2003 г. № 173-ФЗ «О валютном регулировании и валютном контроле». </w:t>
      </w:r>
    </w:p>
    <w:p w:rsidR="0095632B" w:rsidRDefault="008629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8.</w:t>
      </w:r>
      <w:r>
        <w:rPr>
          <w:rStyle w:val="24"/>
          <w:rFonts w:eastAsia="Calibri"/>
          <w:sz w:val="24"/>
          <w:szCs w:val="24"/>
        </w:rPr>
        <w:tab/>
        <w:t xml:space="preserve">Федеральный закон от 23 декабря 2003 г. № 177-ФЗ «О страховании вкладов в банках Российской Федерации». </w:t>
      </w:r>
    </w:p>
    <w:p w:rsidR="0095632B" w:rsidRDefault="008629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9.</w:t>
      </w:r>
      <w:r>
        <w:rPr>
          <w:rStyle w:val="24"/>
          <w:rFonts w:eastAsia="Calibri"/>
          <w:sz w:val="24"/>
          <w:szCs w:val="24"/>
        </w:rPr>
        <w:tab/>
        <w:t>Федеральный закон от 30 декабря 2004 г. № 218-Ф</w:t>
      </w:r>
      <w:r>
        <w:rPr>
          <w:rStyle w:val="24"/>
          <w:rFonts w:eastAsia="Calibri"/>
          <w:sz w:val="24"/>
          <w:szCs w:val="24"/>
        </w:rPr>
        <w:t>З «О кредитных историях».</w:t>
      </w:r>
    </w:p>
    <w:p w:rsidR="0095632B" w:rsidRDefault="008629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10.</w:t>
      </w:r>
      <w:r>
        <w:rPr>
          <w:rStyle w:val="24"/>
          <w:rFonts w:eastAsia="Calibri"/>
          <w:sz w:val="24"/>
          <w:szCs w:val="24"/>
        </w:rPr>
        <w:tab/>
        <w:t xml:space="preserve">Федеральный закон от 27 июня 2011 г. № 161-ФЗ «О национальной платежной системе». </w:t>
      </w:r>
    </w:p>
    <w:p w:rsidR="0095632B" w:rsidRDefault="008629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11.</w:t>
      </w:r>
      <w:r>
        <w:rPr>
          <w:rStyle w:val="24"/>
          <w:rFonts w:eastAsia="Calibri"/>
          <w:sz w:val="24"/>
          <w:szCs w:val="24"/>
        </w:rPr>
        <w:tab/>
        <w:t>Федеральный закон от 28 декабря 2013 г. № 400-ФЗ «О страховых пенсиях».</w:t>
      </w:r>
    </w:p>
    <w:p w:rsidR="0095632B" w:rsidRDefault="008629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12.</w:t>
      </w:r>
      <w:r>
        <w:rPr>
          <w:rStyle w:val="24"/>
          <w:rFonts w:eastAsia="Calibri"/>
          <w:sz w:val="24"/>
          <w:szCs w:val="24"/>
        </w:rPr>
        <w:tab/>
        <w:t>Гражданский кодекс Российской Федерации. Ч. 2. Налоговый кодекс</w:t>
      </w:r>
      <w:r>
        <w:rPr>
          <w:rStyle w:val="24"/>
          <w:rFonts w:eastAsia="Calibri"/>
          <w:sz w:val="24"/>
          <w:szCs w:val="24"/>
        </w:rPr>
        <w:t xml:space="preserve"> Российской Федерации. Ч. 2. </w:t>
      </w:r>
    </w:p>
    <w:p w:rsidR="0095632B" w:rsidRDefault="008629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13.</w:t>
      </w:r>
      <w:r>
        <w:rPr>
          <w:rStyle w:val="24"/>
          <w:rFonts w:eastAsia="Calibri"/>
          <w:sz w:val="24"/>
          <w:szCs w:val="24"/>
        </w:rPr>
        <w:tab/>
        <w:t xml:space="preserve">Положение Банка России от 24 декабря 2004 г. № 266-П «Об эмиссии платежных карт и об операциях, совершаемых с их использованием». </w:t>
      </w:r>
    </w:p>
    <w:p w:rsidR="0095632B" w:rsidRDefault="008629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14.</w:t>
      </w:r>
      <w:r>
        <w:rPr>
          <w:rStyle w:val="24"/>
          <w:rFonts w:eastAsia="Calibri"/>
          <w:sz w:val="24"/>
          <w:szCs w:val="24"/>
        </w:rPr>
        <w:tab/>
        <w:t>Положение Банка России от 29 июня 2021 г. № 762-П «О правилах осуществления перевода де</w:t>
      </w:r>
      <w:r>
        <w:rPr>
          <w:rStyle w:val="24"/>
          <w:rFonts w:eastAsia="Calibri"/>
          <w:sz w:val="24"/>
          <w:szCs w:val="24"/>
        </w:rPr>
        <w:t>нежных средств».</w:t>
      </w:r>
    </w:p>
    <w:p w:rsidR="0095632B" w:rsidRDefault="0095632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</w:p>
    <w:p w:rsidR="0095632B" w:rsidRDefault="0095632B">
      <w:p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32B" w:rsidRDefault="009563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632B" w:rsidRDefault="009563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632B" w:rsidRDefault="009563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632B" w:rsidRDefault="009563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632B" w:rsidRDefault="009563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632B" w:rsidRDefault="009563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632B" w:rsidRDefault="009563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632B" w:rsidRDefault="0086291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9616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6"/>
        <w:gridCol w:w="3543"/>
        <w:gridCol w:w="2127"/>
      </w:tblGrid>
      <w:tr w:rsidR="0095632B">
        <w:trPr>
          <w:trHeight w:val="519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32B" w:rsidRDefault="0086291A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32B" w:rsidRDefault="0086291A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32B" w:rsidRDefault="0086291A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95632B">
        <w:trPr>
          <w:trHeight w:val="698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актуальный профессиональный и социальный контекст, в котором работаешь и живешь;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основные источники информации и ресурсы для решения задач в профессиональном и социальном контексте;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алгоритмы выполнения работ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смежных областях;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информационные источники, используемые в профессиональной деятельности; для решения задач личностного развит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ия и финансового благополучия; 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формат представления результатов поиска информации;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возможности использования различных цифровых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решении профессиональных задач, задач личностного развития и финансового благополучия;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актуальную нормативно-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правовую базу, регламентирующую профессиональную деятельность, предпринимательство и личное финансовое планирование;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возможные траектории профессионального развития и самообразования;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различие между наличными и безналичными платежами, порядок использован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ия их при оплате покупки;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понятие инфляции, ее влияние на решение финансовых задач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профессии, личном планировании;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понятие иностранной валюты и валютного курса;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-структуру личных доходов и расходов, правила составления личного и семейного бюджета;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различных банковских продуктов и возможности их использования в профессиональной, предпринимательской деятельности и для управления личными финансами;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систему и полномочия государственных органов в сферах профессиональной деятельности, предпринимательской деятельности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защиты прав потребителей;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особенности работы в малых и больших группах, работы в команде, организации коллективной работы;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принципы организации проектной деятельности;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принципы взаимодействия в коллективе;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правила оформления документов и построения устных сообщений на государственном языке РФ;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экологической безопасности; 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принципы бережливого производства.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демонстрирует знания особенностей профессионального и социального контекста;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тся в источниках информации и ресурсах для решения задач в профессиональном и социальном контексте;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способен сформулировать алгоритм выполнения работ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смежных областях;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назвать критерии оценки результатов принятого решения в профе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ссиональной деятельности, для личностного развития и достижения финансового благополучия;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объяснить, как пользоваться цифровыми средствами при решении профессиональных задач, задач личностного развития и финансового благополучия;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том, как представлять результаты поиска информации;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охарактеризовать возможности различных цифровых средств, используемых для решения профессиональных задач, задач личностного развития и финансового благополучия;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ориентируется в нормативно-правово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базе, регламентирующей профессиональную деятельность, предпринимательство и личное финансовое планирование;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определить возможные траектории профессионального развития и самообразования;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определить наиболее подходящие способы оплаты това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 и услуг в конкретных ситуациях;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понимание влияния инфляции на решение финансовых задач в профессии, личном планировании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понимание валютных курсов и порядка проведения расчетов по обмену одной валюты на другую;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демонстрирует понимание правил составления личного и семейного бюджета;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назвать банковские продукты, описать их особенности и возможности для профессиональной, предпринимательской деятельности и для управления личными финансами;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знания о государственных органах и их полномочиях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предпринимательской сферах, а также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сфере защиты прав потребителей;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охарактеризовать особенности работы в малых и больших группах, работы в команде, организации коллективной работы;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представление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принципах организации проектной деятельности;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представле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о принципах взаимодействия в коллективе;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знание правил оформления документов и построения устных сообщений на государственном языке РФ;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знание правил экологической безопасности;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знание принципов бережливого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изводства.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  <w:tr w:rsidR="0095632B">
        <w:trPr>
          <w:trHeight w:val="698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Умеет: 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задачу в профессиональном и/или социальном контексте;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-выявлять и отбирать информацию, необходимую для решения задачи;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составлять план действий;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-определять необходимые ресурсы;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реализовывать составленный план;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результат и последствия своих действий (самостоятельно или с помощью наставника)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задачи для сбора информации;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планировать процесс поиска информации и осуществлять выбор необходимых источников;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оформлять результаты поиска, пользоваться средствами информационных технологий для решения профессиональных задач, задач личностного развития и финансового благополучия;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использовать различные цифровые средства при решении профессиональных задач, 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личностного развития и финансового благополучия;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актуальность нормативно-правовой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документации в профессиональной деятельности, для ведения предпринимательской деятельности и личного финансового планирования;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и выстраивать траект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ории профессионального и личностного развития;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учитывать инфляцию при решении финансовых задач в профессии,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личном планировании;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производить расчеты по валютно-обменным операциям;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-планировать личные доходы и расходы, принимать финансовые решения, составлять личный бюджет;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разнообразие финансовых инструментов для управления личными финансами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   достижения финансового благополучия с учетом финансовой безопасности;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сильные и слабые стороны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бизнес-идеи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грамотно проводить презентацию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бизнес-идеи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открытия собственного дела в области профессиональной деятельности;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очники финансирования для реализации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бизнес-идеи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производить основные финансовые расчеты при планировании личных финансов;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финансовые риски, связанные с осуществлением предпринимательской деятельности и планирования личных финансов;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коллективе и команде;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взаимодействовать с коллегами, руководством, клиентами, в ходе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профессиональной и предпринимательской деятельности;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грамотно излагать свои мысли, формулировать собственное мнение, обосновывать свою позицию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учебных и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рактических ситуациях;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проявлять толерантность в коллективе;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оформлять документы, связанные с профессиональной деятельностью и деловой коммуникацией, на государственном языке РФ;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соблюдать нормы экологической безопасности;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направления 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сурсосбережения в рамках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работу с соблюдением принципов бережливого производства.</w:t>
            </w:r>
          </w:p>
          <w:p w:rsidR="0095632B" w:rsidRDefault="009563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 задачу в профессиональном и/или социальном контексте;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 поиск и отбор информации, необходимой для решения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планирование действий для решения задачи;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 ресурсы для решения задачи;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 составленный план;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оценивает полученный результат;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 задачи для сбора информации;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планирует процесс поиска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осуществлять 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ыбор необходимых источников;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представляет результаты поиска информации для решения профессиональных задач, задач личностного развития и финансового благополучия с применением средств информационных технологий;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умение пользоваться цифровыми ср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едствами при решении профессиональных задач, задач личностного развития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финансового благополучия;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актуальную нормативно-правовую документацию в профессиональной деятельности, для ведения предпринимательской деятельности и личного финансового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ланирования;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планирует траектории профессионального и личностного развития;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 задания по выбору и использованию различных платежных инструментов в конкретной ситуации с учетом правил финансовой безопасности;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учитывает инфляцию при решении финансовых задач в профессии, личном планировании;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 расчеты по валютно-обменным операциям;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планирует личные доходы и расходы, принимать финансовые решения, составляет личный бюджет;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 практические задания,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снованные на использовании разнообразных финансовых инструментов для управления личными финансами в целях   достижения финансового благополучия с учетом финансовой безопасности;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анализирует бизнес-идею;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проводит презентацию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бизнес-идеи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открытия собственног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дела в области профессиональной деятельности;</w:t>
            </w:r>
          </w:p>
          <w:p w:rsidR="0095632B" w:rsidRDefault="009563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возможные источники финансирования для реализации бизне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идеи;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проводит финансовые расчет, включая анализ расходов, необходимых для достижения цели, выполняет практические задания, основанные на ситуациях, связанных с различными финансовыми расчетами;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оценку возможных финансовых рисков, связанных с осуществле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нием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предпринимательской деятельности и планирования личных финансов;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коммуникации в соответствии с полученными знаниями и практическим опытом;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взаимодействует с коллегами, руководством, клиентами в модельных ситуациях профессиональной и предп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ринимательской деятельности с опорой на знания правил коммуникации;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 излагает собственную точку зрения с приведением аргументов; демонстрирует толерантное поведение;</w:t>
            </w:r>
          </w:p>
          <w:p w:rsidR="0095632B" w:rsidRDefault="008629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 практические задания по заполнению документов на государственном языке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 в соответствии с примерами;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соблюдение норм экологической безопасности;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понимание важности ресурсосбережения и определяет направления его применения.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Текущий контроль: 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95632B" w:rsidRDefault="0086291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</w:tbl>
    <w:p w:rsidR="0095632B" w:rsidRDefault="009563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632B" w:rsidRDefault="009563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632B" w:rsidRDefault="0095632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56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91A" w:rsidRDefault="0086291A">
      <w:pPr>
        <w:spacing w:after="0" w:line="240" w:lineRule="auto"/>
      </w:pPr>
      <w:r>
        <w:separator/>
      </w:r>
    </w:p>
  </w:endnote>
  <w:endnote w:type="continuationSeparator" w:id="0">
    <w:p w:rsidR="0086291A" w:rsidRDefault="00862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91A" w:rsidRDefault="0086291A">
      <w:pPr>
        <w:spacing w:after="0" w:line="240" w:lineRule="auto"/>
      </w:pPr>
      <w:r>
        <w:separator/>
      </w:r>
    </w:p>
  </w:footnote>
  <w:footnote w:type="continuationSeparator" w:id="0">
    <w:p w:rsidR="0086291A" w:rsidRDefault="008629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5E4"/>
    <w:multiLevelType w:val="multilevel"/>
    <w:tmpl w:val="1E6A3B5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C546883"/>
    <w:multiLevelType w:val="hybridMultilevel"/>
    <w:tmpl w:val="877E7242"/>
    <w:lvl w:ilvl="0" w:tplc="AA42357E">
      <w:start w:val="1"/>
      <w:numFmt w:val="decimal"/>
      <w:lvlText w:val="%1."/>
      <w:lvlJc w:val="left"/>
      <w:pPr>
        <w:ind w:left="720" w:hanging="360"/>
      </w:pPr>
    </w:lvl>
    <w:lvl w:ilvl="1" w:tplc="82183C28">
      <w:start w:val="1"/>
      <w:numFmt w:val="lowerLetter"/>
      <w:lvlText w:val="%2."/>
      <w:lvlJc w:val="left"/>
      <w:pPr>
        <w:ind w:left="1440" w:hanging="360"/>
      </w:pPr>
    </w:lvl>
    <w:lvl w:ilvl="2" w:tplc="38C41A2C">
      <w:start w:val="1"/>
      <w:numFmt w:val="lowerRoman"/>
      <w:lvlText w:val="%3."/>
      <w:lvlJc w:val="right"/>
      <w:pPr>
        <w:ind w:left="2160" w:hanging="180"/>
      </w:pPr>
    </w:lvl>
    <w:lvl w:ilvl="3" w:tplc="75F46EDC">
      <w:start w:val="1"/>
      <w:numFmt w:val="decimal"/>
      <w:lvlText w:val="%4."/>
      <w:lvlJc w:val="left"/>
      <w:pPr>
        <w:ind w:left="2880" w:hanging="360"/>
      </w:pPr>
    </w:lvl>
    <w:lvl w:ilvl="4" w:tplc="79F4FE92">
      <w:start w:val="1"/>
      <w:numFmt w:val="lowerLetter"/>
      <w:lvlText w:val="%5."/>
      <w:lvlJc w:val="left"/>
      <w:pPr>
        <w:ind w:left="3600" w:hanging="360"/>
      </w:pPr>
    </w:lvl>
    <w:lvl w:ilvl="5" w:tplc="E44E267A">
      <w:start w:val="1"/>
      <w:numFmt w:val="lowerRoman"/>
      <w:lvlText w:val="%6."/>
      <w:lvlJc w:val="right"/>
      <w:pPr>
        <w:ind w:left="4320" w:hanging="180"/>
      </w:pPr>
    </w:lvl>
    <w:lvl w:ilvl="6" w:tplc="6846B106">
      <w:start w:val="1"/>
      <w:numFmt w:val="decimal"/>
      <w:lvlText w:val="%7."/>
      <w:lvlJc w:val="left"/>
      <w:pPr>
        <w:ind w:left="5040" w:hanging="360"/>
      </w:pPr>
    </w:lvl>
    <w:lvl w:ilvl="7" w:tplc="C81C6D74">
      <w:start w:val="1"/>
      <w:numFmt w:val="lowerLetter"/>
      <w:lvlText w:val="%8."/>
      <w:lvlJc w:val="left"/>
      <w:pPr>
        <w:ind w:left="5760" w:hanging="360"/>
      </w:pPr>
    </w:lvl>
    <w:lvl w:ilvl="8" w:tplc="885A6DC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94F38"/>
    <w:multiLevelType w:val="hybridMultilevel"/>
    <w:tmpl w:val="D520CA3A"/>
    <w:lvl w:ilvl="0" w:tplc="AEA6C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E4D0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D68300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B402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7C828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306B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0F628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8ADD8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0EFA0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5B6A59"/>
    <w:multiLevelType w:val="hybridMultilevel"/>
    <w:tmpl w:val="2D6CF6B8"/>
    <w:lvl w:ilvl="0" w:tplc="8272F28A">
      <w:start w:val="1"/>
      <w:numFmt w:val="decimal"/>
      <w:lvlText w:val="%1."/>
      <w:lvlJc w:val="left"/>
      <w:pPr>
        <w:ind w:left="720" w:hanging="360"/>
      </w:pPr>
    </w:lvl>
    <w:lvl w:ilvl="1" w:tplc="5894BAB0">
      <w:start w:val="1"/>
      <w:numFmt w:val="lowerLetter"/>
      <w:lvlText w:val="%2."/>
      <w:lvlJc w:val="left"/>
      <w:pPr>
        <w:ind w:left="1440" w:hanging="360"/>
      </w:pPr>
    </w:lvl>
    <w:lvl w:ilvl="2" w:tplc="82961E0E">
      <w:start w:val="1"/>
      <w:numFmt w:val="lowerRoman"/>
      <w:lvlText w:val="%3."/>
      <w:lvlJc w:val="right"/>
      <w:pPr>
        <w:ind w:left="2160" w:hanging="180"/>
      </w:pPr>
    </w:lvl>
    <w:lvl w:ilvl="3" w:tplc="4BC67EE6">
      <w:start w:val="1"/>
      <w:numFmt w:val="decimal"/>
      <w:lvlText w:val="%4."/>
      <w:lvlJc w:val="left"/>
      <w:pPr>
        <w:ind w:left="2880" w:hanging="360"/>
      </w:pPr>
    </w:lvl>
    <w:lvl w:ilvl="4" w:tplc="9BD6D9FC">
      <w:start w:val="1"/>
      <w:numFmt w:val="lowerLetter"/>
      <w:lvlText w:val="%5."/>
      <w:lvlJc w:val="left"/>
      <w:pPr>
        <w:ind w:left="3600" w:hanging="360"/>
      </w:pPr>
    </w:lvl>
    <w:lvl w:ilvl="5" w:tplc="16448ED8">
      <w:start w:val="1"/>
      <w:numFmt w:val="lowerRoman"/>
      <w:lvlText w:val="%6."/>
      <w:lvlJc w:val="right"/>
      <w:pPr>
        <w:ind w:left="4320" w:hanging="180"/>
      </w:pPr>
    </w:lvl>
    <w:lvl w:ilvl="6" w:tplc="6B3EB242">
      <w:start w:val="1"/>
      <w:numFmt w:val="decimal"/>
      <w:lvlText w:val="%7."/>
      <w:lvlJc w:val="left"/>
      <w:pPr>
        <w:ind w:left="5040" w:hanging="360"/>
      </w:pPr>
    </w:lvl>
    <w:lvl w:ilvl="7" w:tplc="17AEAE42">
      <w:start w:val="1"/>
      <w:numFmt w:val="lowerLetter"/>
      <w:lvlText w:val="%8."/>
      <w:lvlJc w:val="left"/>
      <w:pPr>
        <w:ind w:left="5760" w:hanging="360"/>
      </w:pPr>
    </w:lvl>
    <w:lvl w:ilvl="8" w:tplc="BA92F7C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241EA3"/>
    <w:multiLevelType w:val="hybridMultilevel"/>
    <w:tmpl w:val="174C2BEC"/>
    <w:lvl w:ilvl="0" w:tplc="7A7E9188">
      <w:start w:val="1"/>
      <w:numFmt w:val="decimal"/>
      <w:lvlText w:val="%1."/>
      <w:lvlJc w:val="left"/>
      <w:pPr>
        <w:ind w:left="720" w:hanging="360"/>
      </w:pPr>
    </w:lvl>
    <w:lvl w:ilvl="1" w:tplc="9C1696D8">
      <w:start w:val="1"/>
      <w:numFmt w:val="lowerLetter"/>
      <w:lvlText w:val="%2."/>
      <w:lvlJc w:val="left"/>
      <w:pPr>
        <w:ind w:left="1440" w:hanging="360"/>
      </w:pPr>
    </w:lvl>
    <w:lvl w:ilvl="2" w:tplc="53B239EA">
      <w:start w:val="1"/>
      <w:numFmt w:val="lowerRoman"/>
      <w:lvlText w:val="%3."/>
      <w:lvlJc w:val="right"/>
      <w:pPr>
        <w:ind w:left="2160" w:hanging="180"/>
      </w:pPr>
    </w:lvl>
    <w:lvl w:ilvl="3" w:tplc="197894CE">
      <w:start w:val="1"/>
      <w:numFmt w:val="decimal"/>
      <w:lvlText w:val="%4."/>
      <w:lvlJc w:val="left"/>
      <w:pPr>
        <w:ind w:left="2880" w:hanging="360"/>
      </w:pPr>
    </w:lvl>
    <w:lvl w:ilvl="4" w:tplc="2AAA1068">
      <w:start w:val="1"/>
      <w:numFmt w:val="lowerLetter"/>
      <w:lvlText w:val="%5."/>
      <w:lvlJc w:val="left"/>
      <w:pPr>
        <w:ind w:left="3600" w:hanging="360"/>
      </w:pPr>
    </w:lvl>
    <w:lvl w:ilvl="5" w:tplc="C534D84E">
      <w:start w:val="1"/>
      <w:numFmt w:val="lowerRoman"/>
      <w:lvlText w:val="%6."/>
      <w:lvlJc w:val="right"/>
      <w:pPr>
        <w:ind w:left="4320" w:hanging="180"/>
      </w:pPr>
    </w:lvl>
    <w:lvl w:ilvl="6" w:tplc="BDB42FB6">
      <w:start w:val="1"/>
      <w:numFmt w:val="decimal"/>
      <w:lvlText w:val="%7."/>
      <w:lvlJc w:val="left"/>
      <w:pPr>
        <w:ind w:left="5040" w:hanging="360"/>
      </w:pPr>
    </w:lvl>
    <w:lvl w:ilvl="7" w:tplc="BE565C0A">
      <w:start w:val="1"/>
      <w:numFmt w:val="lowerLetter"/>
      <w:lvlText w:val="%8."/>
      <w:lvlJc w:val="left"/>
      <w:pPr>
        <w:ind w:left="5760" w:hanging="360"/>
      </w:pPr>
    </w:lvl>
    <w:lvl w:ilvl="8" w:tplc="5330EDD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32B"/>
    <w:rsid w:val="004720A7"/>
    <w:rsid w:val="0086291A"/>
    <w:rsid w:val="0095632B"/>
    <w:rsid w:val="00CD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6979,bqiaagaaeyqcaaagiaiaaapgfqaabdqvaaaaaaaaaaaaaaaaaaaaaaaaaaaaaaaaaaaaaaaaaaaaaaaaaaaaaaaaaaaaaaaaaaaaaaaaaaaaaaaaaaaaaaaaaaaaaaaaaaaaaaaaaaaaaaaaaaaaaaaaaaaaaaaaaaaaaaaaaaaaaaaaaaaaaaaaaaaaaaaaaaaaaaaaaaaaaaaaaaaaaaaaaaaaaaaaaaaaaaa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88">
    <w:name w:val="1888"/>
    <w:basedOn w:val="a0"/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hAnsi="Tahoma" w:cs="Tahoma"/>
      <w:sz w:val="16"/>
      <w:szCs w:val="16"/>
    </w:rPr>
  </w:style>
  <w:style w:type="character" w:customStyle="1" w:styleId="1436">
    <w:name w:val="1436"/>
    <w:basedOn w:val="a0"/>
  </w:style>
  <w:style w:type="character" w:customStyle="1" w:styleId="1492">
    <w:name w:val="1492"/>
    <w:basedOn w:val="a0"/>
  </w:style>
  <w:style w:type="paragraph" w:styleId="afb">
    <w:name w:val="List Paragraph"/>
    <w:basedOn w:val="a"/>
    <w:link w:val="afc"/>
    <w:uiPriority w:val="34"/>
    <w:qFormat/>
    <w:pPr>
      <w:spacing w:after="160" w:line="259" w:lineRule="auto"/>
      <w:ind w:left="720"/>
      <w:contextualSpacing/>
    </w:pPr>
  </w:style>
  <w:style w:type="character" w:customStyle="1" w:styleId="afc">
    <w:name w:val="Абзац списка Знак"/>
    <w:link w:val="afb"/>
    <w:uiPriority w:val="34"/>
    <w:qFormat/>
  </w:style>
  <w:style w:type="character" w:customStyle="1" w:styleId="1213">
    <w:name w:val="1213"/>
    <w:basedOn w:val="a0"/>
  </w:style>
  <w:style w:type="character" w:styleId="afd">
    <w:name w:val="Hyperlink"/>
    <w:rPr>
      <w:color w:val="0000FF"/>
      <w:position w:val="-1"/>
      <w:u w:val="single"/>
      <w:vertAlign w:val="baseline"/>
      <w:cs w:val="0"/>
    </w:r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sz w:val="16"/>
      <w:szCs w:val="16"/>
    </w:rPr>
  </w:style>
  <w:style w:type="paragraph" w:customStyle="1" w:styleId="25">
    <w:name w:val="Основной текст (2)"/>
    <w:basedOn w:val="a"/>
    <w:link w:val="2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docy">
    <w:name w:val="docy"/>
    <w:aliases w:val="v5,1861,bqiaagaaeyqcaaagiaiaaaosbgaabbogaaaaaaaaaaaaaaaaaaaaaaaaaaaaaaaaaaaaaaaaaaaaaaaaaaaaaaaaaaaaaaaaaaaaaaaaaaaaaaaaaaaaaaaaaaaaaaaaaaaaaaaaaaaaaaaaaaaaaaaaaaaaaaaaaaaaaaaaaaaaaaaaaaaaaaaaaaaaaaaaaaaaaaaaaaaaaaaaaaaaaaaaaaaaaaaaaaaaaaaa"/>
    <w:basedOn w:val="a0"/>
    <w:rsid w:val="00CD16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6979,bqiaagaaeyqcaaagiaiaaapgfqaabdqvaaaaaaaaaaaaaaaaaaaaaaaaaaaaaaaaaaaaaaaaaaaaaaaaaaaaaaaaaaaaaaaaaaaaaaaaaaaaaaaaaaaaaaaaaaaaaaaaaaaaaaaaaaaaaaaaaaaaaaaaaaaaaaaaaaaaaaaaaaaaaaaaaaaaaaaaaaaaaaaaaaaaaaaaaaaaaaaaaaaaaaaaaaaaaaaaaaaaaaa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88">
    <w:name w:val="1888"/>
    <w:basedOn w:val="a0"/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hAnsi="Tahoma" w:cs="Tahoma"/>
      <w:sz w:val="16"/>
      <w:szCs w:val="16"/>
    </w:rPr>
  </w:style>
  <w:style w:type="character" w:customStyle="1" w:styleId="1436">
    <w:name w:val="1436"/>
    <w:basedOn w:val="a0"/>
  </w:style>
  <w:style w:type="character" w:customStyle="1" w:styleId="1492">
    <w:name w:val="1492"/>
    <w:basedOn w:val="a0"/>
  </w:style>
  <w:style w:type="paragraph" w:styleId="afb">
    <w:name w:val="List Paragraph"/>
    <w:basedOn w:val="a"/>
    <w:link w:val="afc"/>
    <w:uiPriority w:val="34"/>
    <w:qFormat/>
    <w:pPr>
      <w:spacing w:after="160" w:line="259" w:lineRule="auto"/>
      <w:ind w:left="720"/>
      <w:contextualSpacing/>
    </w:pPr>
  </w:style>
  <w:style w:type="character" w:customStyle="1" w:styleId="afc">
    <w:name w:val="Абзац списка Знак"/>
    <w:link w:val="afb"/>
    <w:uiPriority w:val="34"/>
    <w:qFormat/>
  </w:style>
  <w:style w:type="character" w:customStyle="1" w:styleId="1213">
    <w:name w:val="1213"/>
    <w:basedOn w:val="a0"/>
  </w:style>
  <w:style w:type="character" w:styleId="afd">
    <w:name w:val="Hyperlink"/>
    <w:rPr>
      <w:color w:val="0000FF"/>
      <w:position w:val="-1"/>
      <w:u w:val="single"/>
      <w:vertAlign w:val="baseline"/>
      <w:cs w:val="0"/>
    </w:r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sz w:val="16"/>
      <w:szCs w:val="16"/>
    </w:rPr>
  </w:style>
  <w:style w:type="paragraph" w:customStyle="1" w:styleId="25">
    <w:name w:val="Основной текст (2)"/>
    <w:basedOn w:val="a"/>
    <w:link w:val="2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docy">
    <w:name w:val="docy"/>
    <w:aliases w:val="v5,1861,bqiaagaaeyqcaaagiaiaaaosbgaabbogaaaaaaaaaaaaaaaaaaaaaaaaaaaaaaaaaaaaaaaaaaaaaaaaaaaaaaaaaaaaaaaaaaaaaaaaaaaaaaaaaaaaaaaaaaaaaaaaaaaaaaaaaaaaaaaaaaaaaaaaaaaaaaaaaaaaaaaaaaaaaaaaaaaaaaaaaaaaaaaaaaaaaaaaaaaaaaaaaaaaaaaaaaaaaaaaaaaaaaaa"/>
    <w:basedOn w:val="a0"/>
    <w:rsid w:val="00CD16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76085" TargetMode="External"/><Relationship Id="rId13" Type="http://schemas.openxmlformats.org/officeDocument/2006/relationships/hyperlink" Target="http://www.rospotrebnadzor.ru" TargetMode="External"/><Relationship Id="rId18" Type="http://schemas.openxmlformats.org/officeDocument/2006/relationships/hyperlink" Target="https://fincult.info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&#1084;&#1086;&#1080;&#1092;&#1080;&#1085;&#1072;&#1085;&#1089;&#1099;.&#1088;&#1092;/" TargetMode="External"/><Relationship Id="rId17" Type="http://schemas.openxmlformats.org/officeDocument/2006/relationships/hyperlink" Target="http://iurr.ranepa.ru/centry/finlit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alog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fr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br.ru/" TargetMode="External"/><Relationship Id="rId10" Type="http://schemas.openxmlformats.org/officeDocument/2006/relationships/hyperlink" Target="http://www.edu.pacc.ru" TargetMode="External"/><Relationship Id="rId19" Type="http://schemas.openxmlformats.org/officeDocument/2006/relationships/hyperlink" Target="https://&#1096;&#1082;&#1086;&#1083;&#1072;.&#1074;&#1072;&#1096;&#1080;&#1092;&#1080;&#1085;&#1072;&#1085;&#1089;&#1099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infin.gov.ru/" TargetMode="External"/><Relationship Id="rId14" Type="http://schemas.openxmlformats.org/officeDocument/2006/relationships/hyperlink" Target="http://www.fmc.hs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4561</Words>
  <Characters>26003</Characters>
  <Application>Microsoft Office Word</Application>
  <DocSecurity>0</DocSecurity>
  <Lines>216</Lines>
  <Paragraphs>61</Paragraphs>
  <ScaleCrop>false</ScaleCrop>
  <Company/>
  <LinksUpToDate>false</LinksUpToDate>
  <CharactersWithSpaces>30503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 K</dc:creator>
  <cp:lastModifiedBy>Yuliya K</cp:lastModifiedBy>
  <cp:revision>7</cp:revision>
  <dcterms:created xsi:type="dcterms:W3CDTF">2025-05-22T04:21:00Z</dcterms:created>
  <dcterms:modified xsi:type="dcterms:W3CDTF">2025-07-01T06:31:00Z</dcterms:modified>
</cp:coreProperties>
</file>